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D00" w:rsidRPr="00FC7D00" w:rsidRDefault="00FC7D00" w:rsidP="00FC7D00">
      <w:pPr>
        <w:widowControl/>
        <w:spacing w:line="432" w:lineRule="auto"/>
        <w:rPr>
          <w:rFonts w:ascii="宋体" w:eastAsia="宋体" w:hAnsi="宋体" w:cs="宋体" w:hint="eastAsia"/>
          <w:color w:val="333333"/>
          <w:kern w:val="0"/>
          <w:sz w:val="24"/>
          <w:szCs w:val="24"/>
        </w:rPr>
      </w:pPr>
      <w:r w:rsidRPr="00FC7D00">
        <w:rPr>
          <w:rFonts w:ascii="宋体" w:eastAsia="宋体" w:hAnsi="宋体" w:cs="宋体" w:hint="eastAsia"/>
          <w:b/>
          <w:bCs/>
          <w:color w:val="333333"/>
          <w:kern w:val="0"/>
          <w:sz w:val="24"/>
          <w:szCs w:val="24"/>
        </w:rPr>
        <w:t>附件</w:t>
      </w:r>
    </w:p>
    <w:p w:rsidR="00FC7D00" w:rsidRPr="00FC7D00" w:rsidRDefault="00FC7D00" w:rsidP="00FC7D00">
      <w:pPr>
        <w:widowControl/>
        <w:spacing w:line="432" w:lineRule="auto"/>
        <w:ind w:firstLine="480"/>
        <w:rPr>
          <w:rFonts w:ascii="宋体" w:eastAsia="宋体" w:hAnsi="宋体" w:cs="宋体" w:hint="eastAsia"/>
          <w:color w:val="333333"/>
          <w:kern w:val="0"/>
          <w:sz w:val="24"/>
          <w:szCs w:val="24"/>
        </w:rPr>
      </w:pPr>
    </w:p>
    <w:p w:rsidR="00FC7D00" w:rsidRPr="00FC7D00" w:rsidRDefault="00FC7D00" w:rsidP="00FC7D00">
      <w:pPr>
        <w:widowControl/>
        <w:spacing w:line="432" w:lineRule="auto"/>
        <w:jc w:val="center"/>
        <w:rPr>
          <w:rFonts w:ascii="宋体" w:eastAsia="宋体" w:hAnsi="宋体" w:cs="宋体" w:hint="eastAsia"/>
          <w:color w:val="333333"/>
          <w:kern w:val="0"/>
          <w:sz w:val="24"/>
          <w:szCs w:val="24"/>
        </w:rPr>
      </w:pPr>
      <w:bookmarkStart w:id="0" w:name="_GoBack"/>
      <w:r w:rsidRPr="00FC7D00">
        <w:rPr>
          <w:rFonts w:ascii="宋体" w:eastAsia="宋体" w:hAnsi="宋体" w:cs="宋体" w:hint="eastAsia"/>
          <w:b/>
          <w:bCs/>
          <w:color w:val="333333"/>
          <w:kern w:val="0"/>
          <w:sz w:val="36"/>
          <w:szCs w:val="36"/>
        </w:rPr>
        <w:t>医疗卫生领域中央与地方财政事权和支出责任划分情况表</w:t>
      </w:r>
    </w:p>
    <w:bookmarkEnd w:id="0"/>
    <w:p w:rsidR="00FC7D00" w:rsidRPr="00FC7D00" w:rsidRDefault="00FC7D00" w:rsidP="00FC7D00">
      <w:pPr>
        <w:widowControl/>
        <w:spacing w:line="432" w:lineRule="auto"/>
        <w:jc w:val="center"/>
        <w:rPr>
          <w:rFonts w:ascii="宋体" w:eastAsia="宋体" w:hAnsi="宋体" w:cs="宋体" w:hint="eastAsia"/>
          <w:color w:val="333333"/>
          <w:kern w:val="0"/>
          <w:sz w:val="24"/>
          <w:szCs w:val="24"/>
        </w:rPr>
      </w:pPr>
    </w:p>
    <w:tbl>
      <w:tblPr>
        <w:tblW w:w="90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52"/>
        <w:gridCol w:w="1956"/>
        <w:gridCol w:w="3216"/>
        <w:gridCol w:w="2147"/>
      </w:tblGrid>
      <w:tr w:rsidR="00FC7D00" w:rsidRPr="00FC7D00">
        <w:trPr>
          <w:jc w:val="center"/>
        </w:trPr>
        <w:tc>
          <w:tcPr>
            <w:tcW w:w="3708" w:type="dxa"/>
            <w:gridSpan w:val="2"/>
            <w:tcBorders>
              <w:top w:val="single" w:sz="6" w:space="0" w:color="auto"/>
              <w:left w:val="single" w:sz="6" w:space="0" w:color="auto"/>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jc w:val="center"/>
              <w:rPr>
                <w:rFonts w:ascii="宋体" w:eastAsia="宋体" w:hAnsi="宋体" w:cs="宋体"/>
                <w:color w:val="333333"/>
                <w:kern w:val="0"/>
                <w:sz w:val="24"/>
                <w:szCs w:val="24"/>
              </w:rPr>
            </w:pPr>
            <w:r w:rsidRPr="00FC7D00">
              <w:rPr>
                <w:rFonts w:ascii="Calibri" w:eastAsia="宋体" w:hAnsi="Calibri" w:cs="Times New Roman" w:hint="eastAsia"/>
                <w:b/>
                <w:bCs/>
                <w:color w:val="333333"/>
                <w:sz w:val="20"/>
                <w:szCs w:val="20"/>
              </w:rPr>
              <w:t>财政事权事项</w:t>
            </w:r>
          </w:p>
        </w:tc>
        <w:tc>
          <w:tcPr>
            <w:tcW w:w="3216"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jc w:val="center"/>
              <w:rPr>
                <w:rFonts w:ascii="宋体" w:eastAsia="宋体" w:hAnsi="宋体" w:cs="宋体"/>
                <w:color w:val="333333"/>
                <w:kern w:val="0"/>
                <w:sz w:val="24"/>
                <w:szCs w:val="24"/>
              </w:rPr>
            </w:pPr>
            <w:r w:rsidRPr="00FC7D00">
              <w:rPr>
                <w:rFonts w:ascii="Calibri" w:eastAsia="宋体" w:hAnsi="Calibri" w:cs="Times New Roman" w:hint="eastAsia"/>
                <w:b/>
                <w:bCs/>
                <w:color w:val="333333"/>
                <w:sz w:val="20"/>
                <w:szCs w:val="20"/>
              </w:rPr>
              <w:t>主要内容</w:t>
            </w:r>
          </w:p>
        </w:tc>
        <w:tc>
          <w:tcPr>
            <w:tcW w:w="2147"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jc w:val="center"/>
              <w:rPr>
                <w:rFonts w:ascii="宋体" w:eastAsia="宋体" w:hAnsi="宋体" w:cs="宋体"/>
                <w:color w:val="333333"/>
                <w:kern w:val="0"/>
                <w:sz w:val="24"/>
                <w:szCs w:val="24"/>
              </w:rPr>
            </w:pPr>
            <w:r w:rsidRPr="00FC7D00">
              <w:rPr>
                <w:rFonts w:ascii="Calibri" w:eastAsia="宋体" w:hAnsi="Calibri" w:cs="Times New Roman" w:hint="eastAsia"/>
                <w:b/>
                <w:bCs/>
                <w:color w:val="333333"/>
                <w:sz w:val="20"/>
                <w:szCs w:val="20"/>
              </w:rPr>
              <w:t>支出责任及分担方式</w:t>
            </w:r>
          </w:p>
        </w:tc>
      </w:tr>
      <w:tr w:rsidR="00FC7D00" w:rsidRPr="00FC7D00">
        <w:trPr>
          <w:jc w:val="center"/>
        </w:trPr>
        <w:tc>
          <w:tcPr>
            <w:tcW w:w="9071" w:type="dxa"/>
            <w:gridSpan w:val="4"/>
            <w:tcBorders>
              <w:top w:val="single" w:sz="6" w:space="0" w:color="auto"/>
              <w:left w:val="single" w:sz="6" w:space="0" w:color="auto"/>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楷体" w:eastAsia="楷体" w:hAnsi="宋体" w:cs="宋体" w:hint="eastAsia"/>
                <w:color w:val="333333"/>
                <w:sz w:val="20"/>
                <w:szCs w:val="20"/>
              </w:rPr>
              <w:t>一、中央财政事权</w:t>
            </w:r>
          </w:p>
        </w:tc>
      </w:tr>
      <w:tr w:rsidR="00FC7D00" w:rsidRPr="00FC7D00">
        <w:trPr>
          <w:jc w:val="center"/>
        </w:trPr>
        <w:tc>
          <w:tcPr>
            <w:tcW w:w="1752" w:type="dxa"/>
            <w:tcBorders>
              <w:top w:val="single" w:sz="6" w:space="0" w:color="auto"/>
              <w:left w:val="single" w:sz="6" w:space="0" w:color="auto"/>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jc w:val="center"/>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（一）公共卫生</w:t>
            </w:r>
          </w:p>
        </w:tc>
        <w:tc>
          <w:tcPr>
            <w:tcW w:w="1956"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1.</w:t>
            </w:r>
            <w:r w:rsidRPr="00FC7D00">
              <w:rPr>
                <w:rFonts w:ascii="宋体" w:eastAsia="宋体" w:hAnsi="宋体" w:cs="Times New Roman" w:hint="eastAsia"/>
                <w:color w:val="333333"/>
                <w:sz w:val="20"/>
                <w:szCs w:val="20"/>
              </w:rPr>
              <w:t>重大公共卫生服务（全国性或跨区域的重大传染病防控等）</w:t>
            </w:r>
          </w:p>
        </w:tc>
        <w:tc>
          <w:tcPr>
            <w:tcW w:w="3216"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包括纳入国家免疫规划的常规免疫及国家确定的群体性预防接种和重点人群应急接种所需疫苗和注射器购置，艾滋病、结核病、血吸虫病、包虫病防控，精神心理疾病综合管理，重大慢性病防控管理模式和适宜技术探索等。</w:t>
            </w:r>
          </w:p>
        </w:tc>
        <w:tc>
          <w:tcPr>
            <w:tcW w:w="2147"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中央财政承担支出责任。</w:t>
            </w:r>
          </w:p>
        </w:tc>
      </w:tr>
      <w:tr w:rsidR="00FC7D00" w:rsidRPr="00FC7D00">
        <w:trPr>
          <w:jc w:val="center"/>
        </w:trPr>
        <w:tc>
          <w:tcPr>
            <w:tcW w:w="1752" w:type="dxa"/>
            <w:vMerge w:val="restart"/>
            <w:tcBorders>
              <w:top w:val="nil"/>
              <w:left w:val="single" w:sz="6" w:space="0" w:color="auto"/>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jc w:val="center"/>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（二）能力建设</w:t>
            </w:r>
          </w:p>
        </w:tc>
        <w:tc>
          <w:tcPr>
            <w:tcW w:w="1956"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2.</w:t>
            </w:r>
            <w:r w:rsidRPr="00FC7D00">
              <w:rPr>
                <w:rFonts w:ascii="宋体" w:eastAsia="宋体" w:hAnsi="宋体" w:cs="Times New Roman" w:hint="eastAsia"/>
                <w:color w:val="333333"/>
                <w:sz w:val="20"/>
                <w:szCs w:val="20"/>
              </w:rPr>
              <w:t>中央所属医疗卫生机构改革和发展建设</w:t>
            </w:r>
          </w:p>
        </w:tc>
        <w:tc>
          <w:tcPr>
            <w:tcW w:w="3216"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落实国家规定的对中央所属医疗卫生机构改革和发展建设的补助政策，包括符合区域卫生规划的中央所属公立医院、专业公共卫生机构和计划生育服务机构等。</w:t>
            </w:r>
          </w:p>
        </w:tc>
        <w:tc>
          <w:tcPr>
            <w:tcW w:w="2147"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中央财政承担支出责任。</w:t>
            </w:r>
          </w:p>
        </w:tc>
      </w:tr>
      <w:tr w:rsidR="00FC7D00" w:rsidRPr="00FC7D00">
        <w:trPr>
          <w:jc w:val="center"/>
        </w:trPr>
        <w:tc>
          <w:tcPr>
            <w:tcW w:w="9071" w:type="dxa"/>
            <w:vMerge/>
            <w:tcBorders>
              <w:top w:val="nil"/>
              <w:left w:val="single" w:sz="6" w:space="0" w:color="auto"/>
              <w:bottom w:val="single" w:sz="6" w:space="0" w:color="auto"/>
              <w:right w:val="single" w:sz="6" w:space="0" w:color="auto"/>
            </w:tcBorders>
            <w:vAlign w:val="center"/>
            <w:hideMark/>
          </w:tcPr>
          <w:p w:rsidR="00FC7D00" w:rsidRPr="00FC7D00" w:rsidRDefault="00FC7D00" w:rsidP="00FC7D00">
            <w:pPr>
              <w:widowControl/>
              <w:jc w:val="left"/>
              <w:rPr>
                <w:rFonts w:ascii="宋体" w:eastAsia="宋体" w:hAnsi="宋体" w:cs="宋体"/>
                <w:color w:val="333333"/>
                <w:kern w:val="0"/>
                <w:sz w:val="24"/>
                <w:szCs w:val="24"/>
              </w:rPr>
            </w:pPr>
          </w:p>
        </w:tc>
        <w:tc>
          <w:tcPr>
            <w:tcW w:w="1956"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3.</w:t>
            </w:r>
            <w:r w:rsidRPr="00FC7D00">
              <w:rPr>
                <w:rFonts w:ascii="宋体" w:eastAsia="宋体" w:hAnsi="宋体" w:cs="Times New Roman" w:hint="eastAsia"/>
                <w:color w:val="333333"/>
                <w:sz w:val="20"/>
                <w:szCs w:val="20"/>
              </w:rPr>
              <w:t>中央卫生健康管理事务</w:t>
            </w:r>
          </w:p>
        </w:tc>
        <w:tc>
          <w:tcPr>
            <w:tcW w:w="3216"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包括中央职能部门承担的战略规划、综合监管、宣传引导、健康促</w:t>
            </w:r>
            <w:r w:rsidRPr="00FC7D00">
              <w:rPr>
                <w:rFonts w:ascii="Calibri" w:eastAsia="宋体" w:hAnsi="Calibri" w:cs="Times New Roman" w:hint="eastAsia"/>
                <w:color w:val="333333"/>
                <w:sz w:val="20"/>
                <w:szCs w:val="20"/>
              </w:rPr>
              <w:lastRenderedPageBreak/>
              <w:t>进、基本药物和短缺药品监测、重大健康危害因素和重大疾病监测、妇幼卫生监测等。</w:t>
            </w:r>
          </w:p>
        </w:tc>
        <w:tc>
          <w:tcPr>
            <w:tcW w:w="2147"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lastRenderedPageBreak/>
              <w:t>中央财政承担支出责任。</w:t>
            </w:r>
          </w:p>
        </w:tc>
      </w:tr>
      <w:tr w:rsidR="00FC7D00" w:rsidRPr="00FC7D00">
        <w:trPr>
          <w:jc w:val="center"/>
        </w:trPr>
        <w:tc>
          <w:tcPr>
            <w:tcW w:w="9071" w:type="dxa"/>
            <w:vMerge/>
            <w:tcBorders>
              <w:top w:val="nil"/>
              <w:left w:val="single" w:sz="6" w:space="0" w:color="auto"/>
              <w:bottom w:val="single" w:sz="6" w:space="0" w:color="auto"/>
              <w:right w:val="single" w:sz="6" w:space="0" w:color="auto"/>
            </w:tcBorders>
            <w:vAlign w:val="center"/>
            <w:hideMark/>
          </w:tcPr>
          <w:p w:rsidR="00FC7D00" w:rsidRPr="00FC7D00" w:rsidRDefault="00FC7D00" w:rsidP="00FC7D00">
            <w:pPr>
              <w:widowControl/>
              <w:jc w:val="left"/>
              <w:rPr>
                <w:rFonts w:ascii="宋体" w:eastAsia="宋体" w:hAnsi="宋体" w:cs="宋体"/>
                <w:color w:val="333333"/>
                <w:kern w:val="0"/>
                <w:sz w:val="24"/>
                <w:szCs w:val="24"/>
              </w:rPr>
            </w:pPr>
          </w:p>
        </w:tc>
        <w:tc>
          <w:tcPr>
            <w:tcW w:w="1956"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4.</w:t>
            </w:r>
            <w:r w:rsidRPr="00FC7D00">
              <w:rPr>
                <w:rFonts w:ascii="宋体" w:eastAsia="宋体" w:hAnsi="宋体" w:cs="Times New Roman" w:hint="eastAsia"/>
                <w:color w:val="333333"/>
                <w:sz w:val="20"/>
                <w:szCs w:val="20"/>
              </w:rPr>
              <w:t>中央医疗保障能力建设</w:t>
            </w:r>
          </w:p>
        </w:tc>
        <w:tc>
          <w:tcPr>
            <w:tcW w:w="3216"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包括中央职能部门及其所属机构承担的战略规划、综合监管、宣传引导、经办服务能力提升、信息化建设、人才队伍建设等。</w:t>
            </w:r>
          </w:p>
        </w:tc>
        <w:tc>
          <w:tcPr>
            <w:tcW w:w="2147"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中央财政承担支出责任。</w:t>
            </w:r>
          </w:p>
        </w:tc>
      </w:tr>
      <w:tr w:rsidR="00FC7D00" w:rsidRPr="00FC7D00">
        <w:trPr>
          <w:jc w:val="center"/>
        </w:trPr>
        <w:tc>
          <w:tcPr>
            <w:tcW w:w="9071" w:type="dxa"/>
            <w:gridSpan w:val="4"/>
            <w:tcBorders>
              <w:top w:val="single" w:sz="6" w:space="0" w:color="auto"/>
              <w:left w:val="single" w:sz="6" w:space="0" w:color="auto"/>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楷体" w:eastAsia="楷体" w:hAnsi="宋体" w:cs="宋体" w:hint="eastAsia"/>
                <w:color w:val="333333"/>
                <w:sz w:val="20"/>
                <w:szCs w:val="20"/>
              </w:rPr>
              <w:t>二、中央与地方共同财政事权</w:t>
            </w:r>
          </w:p>
        </w:tc>
      </w:tr>
      <w:tr w:rsidR="00FC7D00" w:rsidRPr="00FC7D00">
        <w:trPr>
          <w:jc w:val="center"/>
        </w:trPr>
        <w:tc>
          <w:tcPr>
            <w:tcW w:w="1752" w:type="dxa"/>
            <w:tcBorders>
              <w:top w:val="single" w:sz="6" w:space="0" w:color="auto"/>
              <w:left w:val="single" w:sz="6" w:space="0" w:color="auto"/>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jc w:val="center"/>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（一）公共卫生</w:t>
            </w:r>
          </w:p>
        </w:tc>
        <w:tc>
          <w:tcPr>
            <w:tcW w:w="1956"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1.</w:t>
            </w:r>
            <w:r w:rsidRPr="00FC7D00">
              <w:rPr>
                <w:rFonts w:ascii="宋体" w:eastAsia="宋体" w:hAnsi="宋体" w:cs="Times New Roman" w:hint="eastAsia"/>
                <w:color w:val="333333"/>
                <w:sz w:val="20"/>
                <w:szCs w:val="20"/>
              </w:rPr>
              <w:t>基本公共卫生服务</w:t>
            </w:r>
          </w:p>
        </w:tc>
        <w:tc>
          <w:tcPr>
            <w:tcW w:w="3216"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包括居民健康档案管理、健康教育、预防接种、</w:t>
            </w:r>
            <w:r w:rsidRPr="00FC7D00">
              <w:rPr>
                <w:rFonts w:ascii="Calibri" w:eastAsia="宋体" w:hAnsi="Calibri" w:cs="Calibri" w:hint="eastAsia"/>
                <w:color w:val="333333"/>
                <w:sz w:val="20"/>
                <w:szCs w:val="20"/>
              </w:rPr>
              <w:t>0</w:t>
            </w:r>
            <w:r w:rsidRPr="00FC7D00">
              <w:rPr>
                <w:rFonts w:ascii="宋体" w:eastAsia="宋体" w:hAnsi="宋体" w:cs="Times New Roman" w:hint="eastAsia"/>
                <w:color w:val="333333"/>
                <w:sz w:val="20"/>
                <w:szCs w:val="20"/>
              </w:rPr>
              <w:t>—</w:t>
            </w:r>
            <w:r w:rsidRPr="00FC7D00">
              <w:rPr>
                <w:rFonts w:ascii="Calibri" w:eastAsia="宋体" w:hAnsi="Calibri" w:cs="Calibri" w:hint="eastAsia"/>
                <w:color w:val="333333"/>
                <w:sz w:val="20"/>
                <w:szCs w:val="20"/>
              </w:rPr>
              <w:t>6</w:t>
            </w:r>
            <w:r w:rsidRPr="00FC7D00">
              <w:rPr>
                <w:rFonts w:ascii="宋体" w:eastAsia="宋体" w:hAnsi="宋体" w:cs="Times New Roman" w:hint="eastAsia"/>
                <w:color w:val="333333"/>
                <w:sz w:val="20"/>
                <w:szCs w:val="20"/>
              </w:rPr>
              <w:t>岁儿童健康管理、孕产妇健康管理、老年人健康管理、高血压和糖尿病等慢性病患者健康管理、严重精神障碍患者管理、肺结核患者健康管理、中医药健康管理、传染病及突发公共卫生事件报告和处理、卫生计生监督协管</w:t>
            </w:r>
            <w:r w:rsidRPr="00FC7D00">
              <w:rPr>
                <w:rFonts w:ascii="Calibri" w:eastAsia="宋体" w:hAnsi="Calibri" w:cs="Calibri" w:hint="eastAsia"/>
                <w:color w:val="333333"/>
                <w:sz w:val="20"/>
                <w:szCs w:val="20"/>
              </w:rPr>
              <w:t>12</w:t>
            </w:r>
            <w:r w:rsidRPr="00FC7D00">
              <w:rPr>
                <w:rFonts w:ascii="宋体" w:eastAsia="宋体" w:hAnsi="宋体" w:cs="Times New Roman" w:hint="eastAsia"/>
                <w:color w:val="333333"/>
                <w:sz w:val="20"/>
                <w:szCs w:val="20"/>
              </w:rPr>
              <w:t>项内容，以及健康素养促进、妇幼卫生、老年健康服务、</w:t>
            </w:r>
            <w:proofErr w:type="gramStart"/>
            <w:r w:rsidRPr="00FC7D00">
              <w:rPr>
                <w:rFonts w:ascii="宋体" w:eastAsia="宋体" w:hAnsi="宋体" w:cs="Times New Roman" w:hint="eastAsia"/>
                <w:color w:val="333333"/>
                <w:sz w:val="20"/>
                <w:szCs w:val="20"/>
              </w:rPr>
              <w:t>医</w:t>
            </w:r>
            <w:proofErr w:type="gramEnd"/>
            <w:r w:rsidRPr="00FC7D00">
              <w:rPr>
                <w:rFonts w:ascii="宋体" w:eastAsia="宋体" w:hAnsi="宋体" w:cs="Times New Roman" w:hint="eastAsia"/>
                <w:color w:val="333333"/>
                <w:sz w:val="20"/>
                <w:szCs w:val="20"/>
              </w:rPr>
              <w:t>养结合、卫生应急、提供避孕药具、孕前优生健康检查、计划生育事业费等部分</w:t>
            </w:r>
            <w:proofErr w:type="gramStart"/>
            <w:r w:rsidRPr="00FC7D00">
              <w:rPr>
                <w:rFonts w:ascii="宋体" w:eastAsia="宋体" w:hAnsi="宋体" w:cs="Times New Roman" w:hint="eastAsia"/>
                <w:color w:val="333333"/>
                <w:sz w:val="20"/>
                <w:szCs w:val="20"/>
              </w:rPr>
              <w:t>原重大</w:t>
            </w:r>
            <w:proofErr w:type="gramEnd"/>
            <w:r w:rsidRPr="00FC7D00">
              <w:rPr>
                <w:rFonts w:ascii="宋体" w:eastAsia="宋体" w:hAnsi="宋体" w:cs="Times New Roman" w:hint="eastAsia"/>
                <w:color w:val="333333"/>
                <w:sz w:val="20"/>
                <w:szCs w:val="20"/>
              </w:rPr>
              <w:t>公共卫生服务和计划生育</w:t>
            </w:r>
            <w:r w:rsidRPr="00FC7D00">
              <w:rPr>
                <w:rFonts w:ascii="宋体" w:eastAsia="宋体" w:hAnsi="宋体" w:cs="Times New Roman" w:hint="eastAsia"/>
                <w:color w:val="333333"/>
                <w:sz w:val="20"/>
                <w:szCs w:val="20"/>
              </w:rPr>
              <w:lastRenderedPageBreak/>
              <w:t>项目。</w:t>
            </w:r>
          </w:p>
        </w:tc>
        <w:tc>
          <w:tcPr>
            <w:tcW w:w="2147"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lastRenderedPageBreak/>
              <w:t>中央与地方分档按比例分担。第一档为</w:t>
            </w:r>
            <w:r w:rsidRPr="00FC7D00">
              <w:rPr>
                <w:rFonts w:ascii="Calibri" w:eastAsia="宋体" w:hAnsi="Calibri" w:cs="Calibri" w:hint="eastAsia"/>
                <w:color w:val="333333"/>
                <w:sz w:val="20"/>
                <w:szCs w:val="20"/>
              </w:rPr>
              <w:t>8</w:t>
            </w:r>
            <w:r w:rsidRPr="00FC7D00">
              <w:rPr>
                <w:rFonts w:ascii="宋体" w:eastAsia="宋体" w:hAnsi="宋体" w:cs="Times New Roman" w:hint="eastAsia"/>
                <w:color w:val="333333"/>
                <w:sz w:val="20"/>
                <w:szCs w:val="20"/>
              </w:rPr>
              <w:t>∶</w:t>
            </w:r>
            <w:r w:rsidRPr="00FC7D00">
              <w:rPr>
                <w:rFonts w:ascii="Calibri" w:eastAsia="宋体" w:hAnsi="Calibri" w:cs="Calibri" w:hint="eastAsia"/>
                <w:color w:val="333333"/>
                <w:sz w:val="20"/>
                <w:szCs w:val="20"/>
              </w:rPr>
              <w:t>2</w:t>
            </w:r>
            <w:r w:rsidRPr="00FC7D00">
              <w:rPr>
                <w:rFonts w:ascii="宋体" w:eastAsia="宋体" w:hAnsi="宋体" w:cs="Times New Roman" w:hint="eastAsia"/>
                <w:color w:val="333333"/>
                <w:sz w:val="20"/>
                <w:szCs w:val="20"/>
              </w:rPr>
              <w:t>，第二档为</w:t>
            </w:r>
            <w:r w:rsidRPr="00FC7D00">
              <w:rPr>
                <w:rFonts w:ascii="Calibri" w:eastAsia="宋体" w:hAnsi="Calibri" w:cs="Calibri" w:hint="eastAsia"/>
                <w:color w:val="333333"/>
                <w:sz w:val="20"/>
                <w:szCs w:val="20"/>
              </w:rPr>
              <w:t>6</w:t>
            </w:r>
            <w:r w:rsidRPr="00FC7D00">
              <w:rPr>
                <w:rFonts w:ascii="宋体" w:eastAsia="宋体" w:hAnsi="宋体" w:cs="Times New Roman" w:hint="eastAsia"/>
                <w:color w:val="333333"/>
                <w:sz w:val="20"/>
                <w:szCs w:val="20"/>
              </w:rPr>
              <w:t>∶</w:t>
            </w:r>
            <w:r w:rsidRPr="00FC7D00">
              <w:rPr>
                <w:rFonts w:ascii="Calibri" w:eastAsia="宋体" w:hAnsi="Calibri" w:cs="Calibri" w:hint="eastAsia"/>
                <w:color w:val="333333"/>
                <w:sz w:val="20"/>
                <w:szCs w:val="20"/>
              </w:rPr>
              <w:t>4</w:t>
            </w:r>
            <w:r w:rsidRPr="00FC7D00">
              <w:rPr>
                <w:rFonts w:ascii="宋体" w:eastAsia="宋体" w:hAnsi="宋体" w:cs="Times New Roman" w:hint="eastAsia"/>
                <w:color w:val="333333"/>
                <w:sz w:val="20"/>
                <w:szCs w:val="20"/>
              </w:rPr>
              <w:t>，第三档为</w:t>
            </w:r>
            <w:r w:rsidRPr="00FC7D00">
              <w:rPr>
                <w:rFonts w:ascii="Calibri" w:eastAsia="宋体" w:hAnsi="Calibri" w:cs="Calibri" w:hint="eastAsia"/>
                <w:color w:val="333333"/>
                <w:sz w:val="20"/>
                <w:szCs w:val="20"/>
              </w:rPr>
              <w:t>5</w:t>
            </w:r>
            <w:r w:rsidRPr="00FC7D00">
              <w:rPr>
                <w:rFonts w:ascii="宋体" w:eastAsia="宋体" w:hAnsi="宋体" w:cs="Times New Roman" w:hint="eastAsia"/>
                <w:color w:val="333333"/>
                <w:sz w:val="20"/>
                <w:szCs w:val="20"/>
              </w:rPr>
              <w:t>∶</w:t>
            </w:r>
            <w:r w:rsidRPr="00FC7D00">
              <w:rPr>
                <w:rFonts w:ascii="Calibri" w:eastAsia="宋体" w:hAnsi="Calibri" w:cs="Calibri" w:hint="eastAsia"/>
                <w:color w:val="333333"/>
                <w:sz w:val="20"/>
                <w:szCs w:val="20"/>
              </w:rPr>
              <w:t>5</w:t>
            </w:r>
            <w:r w:rsidRPr="00FC7D00">
              <w:rPr>
                <w:rFonts w:ascii="宋体" w:eastAsia="宋体" w:hAnsi="宋体" w:cs="Times New Roman" w:hint="eastAsia"/>
                <w:color w:val="333333"/>
                <w:sz w:val="20"/>
                <w:szCs w:val="20"/>
              </w:rPr>
              <w:t>，第四档为</w:t>
            </w:r>
            <w:r w:rsidRPr="00FC7D00">
              <w:rPr>
                <w:rFonts w:ascii="Calibri" w:eastAsia="宋体" w:hAnsi="Calibri" w:cs="Calibri" w:hint="eastAsia"/>
                <w:color w:val="333333"/>
                <w:sz w:val="20"/>
                <w:szCs w:val="20"/>
              </w:rPr>
              <w:t>3</w:t>
            </w:r>
            <w:r w:rsidRPr="00FC7D00">
              <w:rPr>
                <w:rFonts w:ascii="宋体" w:eastAsia="宋体" w:hAnsi="宋体" w:cs="Times New Roman" w:hint="eastAsia"/>
                <w:color w:val="333333"/>
                <w:sz w:val="20"/>
                <w:szCs w:val="20"/>
              </w:rPr>
              <w:t>∶</w:t>
            </w:r>
            <w:r w:rsidRPr="00FC7D00">
              <w:rPr>
                <w:rFonts w:ascii="Calibri" w:eastAsia="宋体" w:hAnsi="Calibri" w:cs="Calibri" w:hint="eastAsia"/>
                <w:color w:val="333333"/>
                <w:sz w:val="20"/>
                <w:szCs w:val="20"/>
              </w:rPr>
              <w:t>7</w:t>
            </w:r>
            <w:r w:rsidRPr="00FC7D00">
              <w:rPr>
                <w:rFonts w:ascii="宋体" w:eastAsia="宋体" w:hAnsi="宋体" w:cs="Times New Roman" w:hint="eastAsia"/>
                <w:color w:val="333333"/>
                <w:sz w:val="20"/>
                <w:szCs w:val="20"/>
              </w:rPr>
              <w:t>，第五档为</w:t>
            </w:r>
            <w:r w:rsidRPr="00FC7D00">
              <w:rPr>
                <w:rFonts w:ascii="Calibri" w:eastAsia="宋体" w:hAnsi="Calibri" w:cs="Calibri" w:hint="eastAsia"/>
                <w:color w:val="333333"/>
                <w:sz w:val="20"/>
                <w:szCs w:val="20"/>
              </w:rPr>
              <w:t>1</w:t>
            </w:r>
            <w:r w:rsidRPr="00FC7D00">
              <w:rPr>
                <w:rFonts w:ascii="宋体" w:eastAsia="宋体" w:hAnsi="宋体" w:cs="Times New Roman" w:hint="eastAsia"/>
                <w:color w:val="333333"/>
                <w:sz w:val="20"/>
                <w:szCs w:val="20"/>
              </w:rPr>
              <w:t>∶</w:t>
            </w:r>
            <w:r w:rsidRPr="00FC7D00">
              <w:rPr>
                <w:rFonts w:ascii="Calibri" w:eastAsia="宋体" w:hAnsi="Calibri" w:cs="Calibri" w:hint="eastAsia"/>
                <w:color w:val="333333"/>
                <w:sz w:val="20"/>
                <w:szCs w:val="20"/>
              </w:rPr>
              <w:t>9</w:t>
            </w:r>
            <w:r w:rsidRPr="00FC7D00">
              <w:rPr>
                <w:rFonts w:ascii="宋体" w:eastAsia="宋体" w:hAnsi="宋体" w:cs="Times New Roman" w:hint="eastAsia"/>
                <w:color w:val="333333"/>
                <w:sz w:val="20"/>
                <w:szCs w:val="20"/>
              </w:rPr>
              <w:t>。</w:t>
            </w:r>
          </w:p>
        </w:tc>
      </w:tr>
      <w:tr w:rsidR="00FC7D00" w:rsidRPr="00FC7D00">
        <w:trPr>
          <w:jc w:val="center"/>
        </w:trPr>
        <w:tc>
          <w:tcPr>
            <w:tcW w:w="1752" w:type="dxa"/>
            <w:vMerge w:val="restart"/>
            <w:tcBorders>
              <w:top w:val="nil"/>
              <w:left w:val="single" w:sz="6" w:space="0" w:color="auto"/>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jc w:val="center"/>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lastRenderedPageBreak/>
              <w:t>（二）医疗保障</w:t>
            </w:r>
          </w:p>
        </w:tc>
        <w:tc>
          <w:tcPr>
            <w:tcW w:w="1956"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2.</w:t>
            </w:r>
            <w:r w:rsidRPr="00FC7D00">
              <w:rPr>
                <w:rFonts w:ascii="宋体" w:eastAsia="宋体" w:hAnsi="宋体" w:cs="Times New Roman" w:hint="eastAsia"/>
                <w:color w:val="333333"/>
                <w:sz w:val="20"/>
                <w:szCs w:val="20"/>
              </w:rPr>
              <w:t>城乡居民基本医疗保险补助</w:t>
            </w:r>
          </w:p>
        </w:tc>
        <w:tc>
          <w:tcPr>
            <w:tcW w:w="3216"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包括各级财政对城乡居民基本医疗保险的缴费补助。</w:t>
            </w:r>
          </w:p>
        </w:tc>
        <w:tc>
          <w:tcPr>
            <w:tcW w:w="2147"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中央与地方分档按比例分担。第一档为</w:t>
            </w:r>
            <w:r w:rsidRPr="00FC7D00">
              <w:rPr>
                <w:rFonts w:ascii="Calibri" w:eastAsia="宋体" w:hAnsi="Calibri" w:cs="Calibri" w:hint="eastAsia"/>
                <w:color w:val="333333"/>
                <w:sz w:val="20"/>
                <w:szCs w:val="20"/>
              </w:rPr>
              <w:t>8</w:t>
            </w:r>
            <w:r w:rsidRPr="00FC7D00">
              <w:rPr>
                <w:rFonts w:ascii="宋体" w:eastAsia="宋体" w:hAnsi="宋体" w:cs="Times New Roman" w:hint="eastAsia"/>
                <w:color w:val="333333"/>
                <w:sz w:val="20"/>
                <w:szCs w:val="20"/>
              </w:rPr>
              <w:t>∶</w:t>
            </w:r>
            <w:r w:rsidRPr="00FC7D00">
              <w:rPr>
                <w:rFonts w:ascii="Calibri" w:eastAsia="宋体" w:hAnsi="Calibri" w:cs="Calibri" w:hint="eastAsia"/>
                <w:color w:val="333333"/>
                <w:sz w:val="20"/>
                <w:szCs w:val="20"/>
              </w:rPr>
              <w:t>2</w:t>
            </w:r>
            <w:r w:rsidRPr="00FC7D00">
              <w:rPr>
                <w:rFonts w:ascii="宋体" w:eastAsia="宋体" w:hAnsi="宋体" w:cs="Times New Roman" w:hint="eastAsia"/>
                <w:color w:val="333333"/>
                <w:sz w:val="20"/>
                <w:szCs w:val="20"/>
              </w:rPr>
              <w:t>，第二档为</w:t>
            </w:r>
            <w:r w:rsidRPr="00FC7D00">
              <w:rPr>
                <w:rFonts w:ascii="Calibri" w:eastAsia="宋体" w:hAnsi="Calibri" w:cs="Calibri" w:hint="eastAsia"/>
                <w:color w:val="333333"/>
                <w:sz w:val="20"/>
                <w:szCs w:val="20"/>
              </w:rPr>
              <w:t>6</w:t>
            </w:r>
            <w:r w:rsidRPr="00FC7D00">
              <w:rPr>
                <w:rFonts w:ascii="宋体" w:eastAsia="宋体" w:hAnsi="宋体" w:cs="Times New Roman" w:hint="eastAsia"/>
                <w:color w:val="333333"/>
                <w:sz w:val="20"/>
                <w:szCs w:val="20"/>
              </w:rPr>
              <w:t>∶</w:t>
            </w:r>
            <w:r w:rsidRPr="00FC7D00">
              <w:rPr>
                <w:rFonts w:ascii="Calibri" w:eastAsia="宋体" w:hAnsi="Calibri" w:cs="Calibri" w:hint="eastAsia"/>
                <w:color w:val="333333"/>
                <w:sz w:val="20"/>
                <w:szCs w:val="20"/>
              </w:rPr>
              <w:t>4</w:t>
            </w:r>
            <w:r w:rsidRPr="00FC7D00">
              <w:rPr>
                <w:rFonts w:ascii="宋体" w:eastAsia="宋体" w:hAnsi="宋体" w:cs="Times New Roman" w:hint="eastAsia"/>
                <w:color w:val="333333"/>
                <w:sz w:val="20"/>
                <w:szCs w:val="20"/>
              </w:rPr>
              <w:t>，第三档为</w:t>
            </w:r>
            <w:r w:rsidRPr="00FC7D00">
              <w:rPr>
                <w:rFonts w:ascii="Calibri" w:eastAsia="宋体" w:hAnsi="Calibri" w:cs="Calibri" w:hint="eastAsia"/>
                <w:color w:val="333333"/>
                <w:sz w:val="20"/>
                <w:szCs w:val="20"/>
              </w:rPr>
              <w:t>5</w:t>
            </w:r>
            <w:r w:rsidRPr="00FC7D00">
              <w:rPr>
                <w:rFonts w:ascii="宋体" w:eastAsia="宋体" w:hAnsi="宋体" w:cs="Times New Roman" w:hint="eastAsia"/>
                <w:color w:val="333333"/>
                <w:sz w:val="20"/>
                <w:szCs w:val="20"/>
              </w:rPr>
              <w:t>∶</w:t>
            </w:r>
            <w:r w:rsidRPr="00FC7D00">
              <w:rPr>
                <w:rFonts w:ascii="Calibri" w:eastAsia="宋体" w:hAnsi="Calibri" w:cs="Calibri" w:hint="eastAsia"/>
                <w:color w:val="333333"/>
                <w:sz w:val="20"/>
                <w:szCs w:val="20"/>
              </w:rPr>
              <w:t>5</w:t>
            </w:r>
            <w:r w:rsidRPr="00FC7D00">
              <w:rPr>
                <w:rFonts w:ascii="宋体" w:eastAsia="宋体" w:hAnsi="宋体" w:cs="Times New Roman" w:hint="eastAsia"/>
                <w:color w:val="333333"/>
                <w:sz w:val="20"/>
                <w:szCs w:val="20"/>
              </w:rPr>
              <w:t>，第四档为</w:t>
            </w:r>
            <w:r w:rsidRPr="00FC7D00">
              <w:rPr>
                <w:rFonts w:ascii="Calibri" w:eastAsia="宋体" w:hAnsi="Calibri" w:cs="Calibri" w:hint="eastAsia"/>
                <w:color w:val="333333"/>
                <w:sz w:val="20"/>
                <w:szCs w:val="20"/>
              </w:rPr>
              <w:t>3</w:t>
            </w:r>
            <w:r w:rsidRPr="00FC7D00">
              <w:rPr>
                <w:rFonts w:ascii="宋体" w:eastAsia="宋体" w:hAnsi="宋体" w:cs="Times New Roman" w:hint="eastAsia"/>
                <w:color w:val="333333"/>
                <w:sz w:val="20"/>
                <w:szCs w:val="20"/>
              </w:rPr>
              <w:t>∶</w:t>
            </w:r>
            <w:r w:rsidRPr="00FC7D00">
              <w:rPr>
                <w:rFonts w:ascii="Calibri" w:eastAsia="宋体" w:hAnsi="Calibri" w:cs="Calibri" w:hint="eastAsia"/>
                <w:color w:val="333333"/>
                <w:sz w:val="20"/>
                <w:szCs w:val="20"/>
              </w:rPr>
              <w:t>7</w:t>
            </w:r>
            <w:r w:rsidRPr="00FC7D00">
              <w:rPr>
                <w:rFonts w:ascii="宋体" w:eastAsia="宋体" w:hAnsi="宋体" w:cs="Times New Roman" w:hint="eastAsia"/>
                <w:color w:val="333333"/>
                <w:sz w:val="20"/>
                <w:szCs w:val="20"/>
              </w:rPr>
              <w:t>，第五档为</w:t>
            </w:r>
            <w:r w:rsidRPr="00FC7D00">
              <w:rPr>
                <w:rFonts w:ascii="Calibri" w:eastAsia="宋体" w:hAnsi="Calibri" w:cs="Calibri" w:hint="eastAsia"/>
                <w:color w:val="333333"/>
                <w:sz w:val="20"/>
                <w:szCs w:val="20"/>
              </w:rPr>
              <w:t>1</w:t>
            </w:r>
            <w:r w:rsidRPr="00FC7D00">
              <w:rPr>
                <w:rFonts w:ascii="宋体" w:eastAsia="宋体" w:hAnsi="宋体" w:cs="Times New Roman" w:hint="eastAsia"/>
                <w:color w:val="333333"/>
                <w:sz w:val="20"/>
                <w:szCs w:val="20"/>
              </w:rPr>
              <w:t>∶</w:t>
            </w:r>
            <w:r w:rsidRPr="00FC7D00">
              <w:rPr>
                <w:rFonts w:ascii="Calibri" w:eastAsia="宋体" w:hAnsi="Calibri" w:cs="Calibri" w:hint="eastAsia"/>
                <w:color w:val="333333"/>
                <w:sz w:val="20"/>
                <w:szCs w:val="20"/>
              </w:rPr>
              <w:t>9</w:t>
            </w:r>
            <w:r w:rsidRPr="00FC7D00">
              <w:rPr>
                <w:rFonts w:ascii="宋体" w:eastAsia="宋体" w:hAnsi="宋体" w:cs="Times New Roman" w:hint="eastAsia"/>
                <w:color w:val="333333"/>
                <w:sz w:val="20"/>
                <w:szCs w:val="20"/>
              </w:rPr>
              <w:t>。</w:t>
            </w:r>
          </w:p>
        </w:tc>
      </w:tr>
      <w:tr w:rsidR="00FC7D00" w:rsidRPr="00FC7D00">
        <w:trPr>
          <w:jc w:val="center"/>
        </w:trPr>
        <w:tc>
          <w:tcPr>
            <w:tcW w:w="9071" w:type="dxa"/>
            <w:vMerge/>
            <w:tcBorders>
              <w:top w:val="nil"/>
              <w:left w:val="single" w:sz="6" w:space="0" w:color="auto"/>
              <w:bottom w:val="single" w:sz="6" w:space="0" w:color="auto"/>
              <w:right w:val="single" w:sz="6" w:space="0" w:color="auto"/>
            </w:tcBorders>
            <w:vAlign w:val="center"/>
            <w:hideMark/>
          </w:tcPr>
          <w:p w:rsidR="00FC7D00" w:rsidRPr="00FC7D00" w:rsidRDefault="00FC7D00" w:rsidP="00FC7D00">
            <w:pPr>
              <w:widowControl/>
              <w:jc w:val="left"/>
              <w:rPr>
                <w:rFonts w:ascii="宋体" w:eastAsia="宋体" w:hAnsi="宋体" w:cs="宋体"/>
                <w:color w:val="333333"/>
                <w:kern w:val="0"/>
                <w:sz w:val="24"/>
                <w:szCs w:val="24"/>
              </w:rPr>
            </w:pPr>
          </w:p>
        </w:tc>
        <w:tc>
          <w:tcPr>
            <w:tcW w:w="1956"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3.</w:t>
            </w:r>
            <w:r w:rsidRPr="00FC7D00">
              <w:rPr>
                <w:rFonts w:ascii="宋体" w:eastAsia="宋体" w:hAnsi="宋体" w:cs="Times New Roman" w:hint="eastAsia"/>
                <w:color w:val="333333"/>
                <w:sz w:val="20"/>
                <w:szCs w:val="20"/>
              </w:rPr>
              <w:t>医疗救助</w:t>
            </w:r>
          </w:p>
        </w:tc>
        <w:tc>
          <w:tcPr>
            <w:tcW w:w="3216"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包括城乡医疗救助和疾病应急救助。</w:t>
            </w:r>
          </w:p>
        </w:tc>
        <w:tc>
          <w:tcPr>
            <w:tcW w:w="2147"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根据救助需求、工作开展情况、地方财力状况等因素确定。</w:t>
            </w:r>
          </w:p>
        </w:tc>
      </w:tr>
      <w:tr w:rsidR="00FC7D00" w:rsidRPr="00FC7D00">
        <w:trPr>
          <w:jc w:val="center"/>
        </w:trPr>
        <w:tc>
          <w:tcPr>
            <w:tcW w:w="1752" w:type="dxa"/>
            <w:tcBorders>
              <w:top w:val="single" w:sz="6" w:space="0" w:color="auto"/>
              <w:left w:val="single" w:sz="6" w:space="0" w:color="auto"/>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jc w:val="center"/>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（三）计划生育</w:t>
            </w:r>
          </w:p>
        </w:tc>
        <w:tc>
          <w:tcPr>
            <w:tcW w:w="1956"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4.</w:t>
            </w:r>
            <w:r w:rsidRPr="00FC7D00">
              <w:rPr>
                <w:rFonts w:ascii="宋体" w:eastAsia="宋体" w:hAnsi="宋体" w:cs="Times New Roman" w:hint="eastAsia"/>
                <w:color w:val="333333"/>
                <w:sz w:val="20"/>
                <w:szCs w:val="20"/>
              </w:rPr>
              <w:t>计划生育扶助保障</w:t>
            </w:r>
          </w:p>
        </w:tc>
        <w:tc>
          <w:tcPr>
            <w:tcW w:w="3216"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包括农村部分计划生育家庭奖励扶助、计划生育家庭特别扶助、计划生育“少生快富”补助。</w:t>
            </w:r>
          </w:p>
        </w:tc>
        <w:tc>
          <w:tcPr>
            <w:tcW w:w="2147"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中央与地方分档按比例分担。第一档为</w:t>
            </w:r>
            <w:r w:rsidRPr="00FC7D00">
              <w:rPr>
                <w:rFonts w:ascii="Calibri" w:eastAsia="宋体" w:hAnsi="Calibri" w:cs="Calibri" w:hint="eastAsia"/>
                <w:color w:val="333333"/>
                <w:sz w:val="20"/>
                <w:szCs w:val="20"/>
              </w:rPr>
              <w:t>8</w:t>
            </w:r>
            <w:r w:rsidRPr="00FC7D00">
              <w:rPr>
                <w:rFonts w:ascii="宋体" w:eastAsia="宋体" w:hAnsi="宋体" w:cs="Times New Roman" w:hint="eastAsia"/>
                <w:color w:val="333333"/>
                <w:sz w:val="20"/>
                <w:szCs w:val="20"/>
              </w:rPr>
              <w:t>∶</w:t>
            </w:r>
            <w:r w:rsidRPr="00FC7D00">
              <w:rPr>
                <w:rFonts w:ascii="Calibri" w:eastAsia="宋体" w:hAnsi="Calibri" w:cs="Calibri" w:hint="eastAsia"/>
                <w:color w:val="333333"/>
                <w:sz w:val="20"/>
                <w:szCs w:val="20"/>
              </w:rPr>
              <w:t>2</w:t>
            </w:r>
            <w:r w:rsidRPr="00FC7D00">
              <w:rPr>
                <w:rFonts w:ascii="宋体" w:eastAsia="宋体" w:hAnsi="宋体" w:cs="Times New Roman" w:hint="eastAsia"/>
                <w:color w:val="333333"/>
                <w:sz w:val="20"/>
                <w:szCs w:val="20"/>
              </w:rPr>
              <w:t>，第二档为</w:t>
            </w:r>
            <w:r w:rsidRPr="00FC7D00">
              <w:rPr>
                <w:rFonts w:ascii="Calibri" w:eastAsia="宋体" w:hAnsi="Calibri" w:cs="Calibri" w:hint="eastAsia"/>
                <w:color w:val="333333"/>
                <w:sz w:val="20"/>
                <w:szCs w:val="20"/>
              </w:rPr>
              <w:t>6</w:t>
            </w:r>
            <w:r w:rsidRPr="00FC7D00">
              <w:rPr>
                <w:rFonts w:ascii="宋体" w:eastAsia="宋体" w:hAnsi="宋体" w:cs="Times New Roman" w:hint="eastAsia"/>
                <w:color w:val="333333"/>
                <w:sz w:val="20"/>
                <w:szCs w:val="20"/>
              </w:rPr>
              <w:t>∶</w:t>
            </w:r>
            <w:r w:rsidRPr="00FC7D00">
              <w:rPr>
                <w:rFonts w:ascii="Calibri" w:eastAsia="宋体" w:hAnsi="Calibri" w:cs="Calibri" w:hint="eastAsia"/>
                <w:color w:val="333333"/>
                <w:sz w:val="20"/>
                <w:szCs w:val="20"/>
              </w:rPr>
              <w:t>4</w:t>
            </w:r>
            <w:r w:rsidRPr="00FC7D00">
              <w:rPr>
                <w:rFonts w:ascii="宋体" w:eastAsia="宋体" w:hAnsi="宋体" w:cs="Times New Roman" w:hint="eastAsia"/>
                <w:color w:val="333333"/>
                <w:sz w:val="20"/>
                <w:szCs w:val="20"/>
              </w:rPr>
              <w:t>，第三档为</w:t>
            </w:r>
            <w:r w:rsidRPr="00FC7D00">
              <w:rPr>
                <w:rFonts w:ascii="Calibri" w:eastAsia="宋体" w:hAnsi="Calibri" w:cs="Calibri" w:hint="eastAsia"/>
                <w:color w:val="333333"/>
                <w:sz w:val="20"/>
                <w:szCs w:val="20"/>
              </w:rPr>
              <w:t>5</w:t>
            </w:r>
            <w:r w:rsidRPr="00FC7D00">
              <w:rPr>
                <w:rFonts w:ascii="宋体" w:eastAsia="宋体" w:hAnsi="宋体" w:cs="Times New Roman" w:hint="eastAsia"/>
                <w:color w:val="333333"/>
                <w:sz w:val="20"/>
                <w:szCs w:val="20"/>
              </w:rPr>
              <w:t>∶</w:t>
            </w:r>
            <w:r w:rsidRPr="00FC7D00">
              <w:rPr>
                <w:rFonts w:ascii="Calibri" w:eastAsia="宋体" w:hAnsi="Calibri" w:cs="Calibri" w:hint="eastAsia"/>
                <w:color w:val="333333"/>
                <w:sz w:val="20"/>
                <w:szCs w:val="20"/>
              </w:rPr>
              <w:t>5</w:t>
            </w:r>
            <w:r w:rsidRPr="00FC7D00">
              <w:rPr>
                <w:rFonts w:ascii="宋体" w:eastAsia="宋体" w:hAnsi="宋体" w:cs="Times New Roman" w:hint="eastAsia"/>
                <w:color w:val="333333"/>
                <w:sz w:val="20"/>
                <w:szCs w:val="20"/>
              </w:rPr>
              <w:t>，第四档为</w:t>
            </w:r>
            <w:r w:rsidRPr="00FC7D00">
              <w:rPr>
                <w:rFonts w:ascii="Calibri" w:eastAsia="宋体" w:hAnsi="Calibri" w:cs="Calibri" w:hint="eastAsia"/>
                <w:color w:val="333333"/>
                <w:sz w:val="20"/>
                <w:szCs w:val="20"/>
              </w:rPr>
              <w:t>3</w:t>
            </w:r>
            <w:r w:rsidRPr="00FC7D00">
              <w:rPr>
                <w:rFonts w:ascii="宋体" w:eastAsia="宋体" w:hAnsi="宋体" w:cs="Times New Roman" w:hint="eastAsia"/>
                <w:color w:val="333333"/>
                <w:sz w:val="20"/>
                <w:szCs w:val="20"/>
              </w:rPr>
              <w:t>∶</w:t>
            </w:r>
            <w:r w:rsidRPr="00FC7D00">
              <w:rPr>
                <w:rFonts w:ascii="Calibri" w:eastAsia="宋体" w:hAnsi="Calibri" w:cs="Calibri" w:hint="eastAsia"/>
                <w:color w:val="333333"/>
                <w:sz w:val="20"/>
                <w:szCs w:val="20"/>
              </w:rPr>
              <w:t>7</w:t>
            </w:r>
            <w:r w:rsidRPr="00FC7D00">
              <w:rPr>
                <w:rFonts w:ascii="宋体" w:eastAsia="宋体" w:hAnsi="宋体" w:cs="Times New Roman" w:hint="eastAsia"/>
                <w:color w:val="333333"/>
                <w:sz w:val="20"/>
                <w:szCs w:val="20"/>
              </w:rPr>
              <w:t>，第五档为</w:t>
            </w:r>
            <w:r w:rsidRPr="00FC7D00">
              <w:rPr>
                <w:rFonts w:ascii="Calibri" w:eastAsia="宋体" w:hAnsi="Calibri" w:cs="Calibri" w:hint="eastAsia"/>
                <w:color w:val="333333"/>
                <w:sz w:val="20"/>
                <w:szCs w:val="20"/>
              </w:rPr>
              <w:t>1</w:t>
            </w:r>
            <w:r w:rsidRPr="00FC7D00">
              <w:rPr>
                <w:rFonts w:ascii="宋体" w:eastAsia="宋体" w:hAnsi="宋体" w:cs="Times New Roman" w:hint="eastAsia"/>
                <w:color w:val="333333"/>
                <w:sz w:val="20"/>
                <w:szCs w:val="20"/>
              </w:rPr>
              <w:t>∶</w:t>
            </w:r>
            <w:r w:rsidRPr="00FC7D00">
              <w:rPr>
                <w:rFonts w:ascii="Calibri" w:eastAsia="宋体" w:hAnsi="Calibri" w:cs="Calibri" w:hint="eastAsia"/>
                <w:color w:val="333333"/>
                <w:sz w:val="20"/>
                <w:szCs w:val="20"/>
              </w:rPr>
              <w:t>9</w:t>
            </w:r>
            <w:r w:rsidRPr="00FC7D00">
              <w:rPr>
                <w:rFonts w:ascii="宋体" w:eastAsia="宋体" w:hAnsi="宋体" w:cs="Times New Roman" w:hint="eastAsia"/>
                <w:color w:val="333333"/>
                <w:sz w:val="20"/>
                <w:szCs w:val="20"/>
              </w:rPr>
              <w:t>。</w:t>
            </w:r>
          </w:p>
        </w:tc>
      </w:tr>
      <w:tr w:rsidR="00FC7D00" w:rsidRPr="00FC7D00">
        <w:trPr>
          <w:jc w:val="center"/>
        </w:trPr>
        <w:tc>
          <w:tcPr>
            <w:tcW w:w="1752" w:type="dxa"/>
            <w:vMerge w:val="restart"/>
            <w:tcBorders>
              <w:top w:val="nil"/>
              <w:left w:val="single" w:sz="6" w:space="0" w:color="auto"/>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jc w:val="center"/>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（四）能力建设</w:t>
            </w:r>
          </w:p>
        </w:tc>
        <w:tc>
          <w:tcPr>
            <w:tcW w:w="1956"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5.</w:t>
            </w:r>
            <w:r w:rsidRPr="00FC7D00">
              <w:rPr>
                <w:rFonts w:ascii="宋体" w:eastAsia="宋体" w:hAnsi="宋体" w:cs="Times New Roman" w:hint="eastAsia"/>
                <w:color w:val="333333"/>
                <w:sz w:val="20"/>
                <w:szCs w:val="20"/>
              </w:rPr>
              <w:t>国家根据战略规划统一组织实施的卫生健康能力提升项目</w:t>
            </w:r>
          </w:p>
        </w:tc>
        <w:tc>
          <w:tcPr>
            <w:tcW w:w="3216"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包括国家根据战略规划统一组织实施的卫生健康人才队伍建设、重点学科发展等项目。</w:t>
            </w:r>
          </w:p>
        </w:tc>
        <w:tc>
          <w:tcPr>
            <w:tcW w:w="2147"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根据工作任务量、补助标准、绩效考核情况等因素确定。</w:t>
            </w:r>
          </w:p>
        </w:tc>
      </w:tr>
      <w:tr w:rsidR="00FC7D00" w:rsidRPr="00FC7D00">
        <w:trPr>
          <w:jc w:val="center"/>
        </w:trPr>
        <w:tc>
          <w:tcPr>
            <w:tcW w:w="9071" w:type="dxa"/>
            <w:vMerge/>
            <w:tcBorders>
              <w:top w:val="nil"/>
              <w:left w:val="single" w:sz="6" w:space="0" w:color="auto"/>
              <w:bottom w:val="single" w:sz="6" w:space="0" w:color="auto"/>
              <w:right w:val="single" w:sz="6" w:space="0" w:color="auto"/>
            </w:tcBorders>
            <w:vAlign w:val="center"/>
            <w:hideMark/>
          </w:tcPr>
          <w:p w:rsidR="00FC7D00" w:rsidRPr="00FC7D00" w:rsidRDefault="00FC7D00" w:rsidP="00FC7D00">
            <w:pPr>
              <w:widowControl/>
              <w:jc w:val="left"/>
              <w:rPr>
                <w:rFonts w:ascii="宋体" w:eastAsia="宋体" w:hAnsi="宋体" w:cs="宋体"/>
                <w:color w:val="333333"/>
                <w:kern w:val="0"/>
                <w:sz w:val="24"/>
                <w:szCs w:val="24"/>
              </w:rPr>
            </w:pPr>
          </w:p>
        </w:tc>
        <w:tc>
          <w:tcPr>
            <w:tcW w:w="1956"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6.</w:t>
            </w:r>
            <w:r w:rsidRPr="00FC7D00">
              <w:rPr>
                <w:rFonts w:ascii="宋体" w:eastAsia="宋体" w:hAnsi="宋体" w:cs="Times New Roman" w:hint="eastAsia"/>
                <w:color w:val="333333"/>
                <w:sz w:val="20"/>
                <w:szCs w:val="20"/>
              </w:rPr>
              <w:t>中医药事业传承与发展</w:t>
            </w:r>
          </w:p>
        </w:tc>
        <w:tc>
          <w:tcPr>
            <w:tcW w:w="3216"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包括中医药临床优势培育、中医药传承与创新、中医药传统知识保护与挖掘、中医药“治未病”技术规范与推广等。</w:t>
            </w:r>
          </w:p>
        </w:tc>
        <w:tc>
          <w:tcPr>
            <w:tcW w:w="2147"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根据工作任务量、绩效考核情况、地方财力状况等因素确定。</w:t>
            </w:r>
          </w:p>
        </w:tc>
      </w:tr>
      <w:tr w:rsidR="00FC7D00" w:rsidRPr="00FC7D00">
        <w:trPr>
          <w:jc w:val="center"/>
        </w:trPr>
        <w:tc>
          <w:tcPr>
            <w:tcW w:w="9071" w:type="dxa"/>
            <w:gridSpan w:val="4"/>
            <w:tcBorders>
              <w:top w:val="single" w:sz="6" w:space="0" w:color="auto"/>
              <w:left w:val="single" w:sz="6" w:space="0" w:color="auto"/>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楷体" w:eastAsia="楷体" w:hAnsi="宋体" w:cs="宋体" w:hint="eastAsia"/>
                <w:color w:val="333333"/>
                <w:sz w:val="20"/>
                <w:szCs w:val="20"/>
              </w:rPr>
              <w:t>三、地方财政事权</w:t>
            </w:r>
          </w:p>
        </w:tc>
      </w:tr>
      <w:tr w:rsidR="00FC7D00" w:rsidRPr="00FC7D00">
        <w:trPr>
          <w:jc w:val="center"/>
        </w:trPr>
        <w:tc>
          <w:tcPr>
            <w:tcW w:w="1752" w:type="dxa"/>
            <w:vMerge w:val="restart"/>
            <w:tcBorders>
              <w:top w:val="nil"/>
              <w:left w:val="single" w:sz="6" w:space="0" w:color="auto"/>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jc w:val="center"/>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能力建设</w:t>
            </w:r>
          </w:p>
        </w:tc>
        <w:tc>
          <w:tcPr>
            <w:tcW w:w="1956"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1.</w:t>
            </w:r>
            <w:r w:rsidRPr="00FC7D00">
              <w:rPr>
                <w:rFonts w:ascii="宋体" w:eastAsia="宋体" w:hAnsi="宋体" w:cs="Times New Roman" w:hint="eastAsia"/>
                <w:color w:val="333333"/>
                <w:sz w:val="20"/>
                <w:szCs w:val="20"/>
              </w:rPr>
              <w:t>地方所属医疗卫生机构改革和发展建设</w:t>
            </w:r>
          </w:p>
        </w:tc>
        <w:tc>
          <w:tcPr>
            <w:tcW w:w="3216"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落实国家规定的对地方所属医疗卫生机构改革和发展建设的补助政策，包括符合区域卫生规划的地方所属公立医院、基层医疗卫生机构、专业公共卫生机构和计划生育服务机构等。</w:t>
            </w:r>
          </w:p>
        </w:tc>
        <w:tc>
          <w:tcPr>
            <w:tcW w:w="2147"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地方财政承担支出责任。在深化医药卫生体制改革期间，中央财政对地方按规定给予补助。</w:t>
            </w:r>
          </w:p>
        </w:tc>
      </w:tr>
      <w:tr w:rsidR="00FC7D00" w:rsidRPr="00FC7D00">
        <w:trPr>
          <w:jc w:val="center"/>
        </w:trPr>
        <w:tc>
          <w:tcPr>
            <w:tcW w:w="9071" w:type="dxa"/>
            <w:vMerge/>
            <w:tcBorders>
              <w:top w:val="nil"/>
              <w:left w:val="single" w:sz="6" w:space="0" w:color="auto"/>
              <w:bottom w:val="single" w:sz="6" w:space="0" w:color="auto"/>
              <w:right w:val="single" w:sz="6" w:space="0" w:color="auto"/>
            </w:tcBorders>
            <w:vAlign w:val="center"/>
            <w:hideMark/>
          </w:tcPr>
          <w:p w:rsidR="00FC7D00" w:rsidRPr="00FC7D00" w:rsidRDefault="00FC7D00" w:rsidP="00FC7D00">
            <w:pPr>
              <w:widowControl/>
              <w:jc w:val="left"/>
              <w:rPr>
                <w:rFonts w:ascii="宋体" w:eastAsia="宋体" w:hAnsi="宋体" w:cs="宋体"/>
                <w:color w:val="333333"/>
                <w:kern w:val="0"/>
                <w:sz w:val="24"/>
                <w:szCs w:val="24"/>
              </w:rPr>
            </w:pPr>
          </w:p>
        </w:tc>
        <w:tc>
          <w:tcPr>
            <w:tcW w:w="1956"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2.</w:t>
            </w:r>
            <w:r w:rsidRPr="00FC7D00">
              <w:rPr>
                <w:rFonts w:ascii="宋体" w:eastAsia="宋体" w:hAnsi="宋体" w:cs="Times New Roman" w:hint="eastAsia"/>
                <w:color w:val="333333"/>
                <w:sz w:val="20"/>
                <w:szCs w:val="20"/>
              </w:rPr>
              <w:t>地方自主实施的卫生健康能力提升项目</w:t>
            </w:r>
          </w:p>
        </w:tc>
        <w:tc>
          <w:tcPr>
            <w:tcW w:w="3216"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包括地方自主实施的卫生健康人才队伍建设、重点学科发展等项目。</w:t>
            </w:r>
          </w:p>
        </w:tc>
        <w:tc>
          <w:tcPr>
            <w:tcW w:w="2147"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地方财政承担支出责任。</w:t>
            </w:r>
          </w:p>
        </w:tc>
      </w:tr>
      <w:tr w:rsidR="00FC7D00" w:rsidRPr="00FC7D00">
        <w:trPr>
          <w:jc w:val="center"/>
        </w:trPr>
        <w:tc>
          <w:tcPr>
            <w:tcW w:w="9071" w:type="dxa"/>
            <w:vMerge/>
            <w:tcBorders>
              <w:top w:val="nil"/>
              <w:left w:val="single" w:sz="6" w:space="0" w:color="auto"/>
              <w:bottom w:val="single" w:sz="6" w:space="0" w:color="auto"/>
              <w:right w:val="single" w:sz="6" w:space="0" w:color="auto"/>
            </w:tcBorders>
            <w:vAlign w:val="center"/>
            <w:hideMark/>
          </w:tcPr>
          <w:p w:rsidR="00FC7D00" w:rsidRPr="00FC7D00" w:rsidRDefault="00FC7D00" w:rsidP="00FC7D00">
            <w:pPr>
              <w:widowControl/>
              <w:jc w:val="left"/>
              <w:rPr>
                <w:rFonts w:ascii="宋体" w:eastAsia="宋体" w:hAnsi="宋体" w:cs="宋体"/>
                <w:color w:val="333333"/>
                <w:kern w:val="0"/>
                <w:sz w:val="24"/>
                <w:szCs w:val="24"/>
              </w:rPr>
            </w:pPr>
          </w:p>
        </w:tc>
        <w:tc>
          <w:tcPr>
            <w:tcW w:w="1956"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3.</w:t>
            </w:r>
            <w:r w:rsidRPr="00FC7D00">
              <w:rPr>
                <w:rFonts w:ascii="宋体" w:eastAsia="宋体" w:hAnsi="宋体" w:cs="Times New Roman" w:hint="eastAsia"/>
                <w:color w:val="333333"/>
                <w:sz w:val="20"/>
                <w:szCs w:val="20"/>
              </w:rPr>
              <w:t>地方卫生健康管理事务</w:t>
            </w:r>
          </w:p>
        </w:tc>
        <w:tc>
          <w:tcPr>
            <w:tcW w:w="3216"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包括地方职能部门承担的战略规划、综合监管、宣传引导、健康促进、基本药物和短缺药品监测、重大健康危害因素和重大疾病监测、妇幼卫生监测等。</w:t>
            </w:r>
          </w:p>
        </w:tc>
        <w:tc>
          <w:tcPr>
            <w:tcW w:w="2147"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地方财政承担支出责任。</w:t>
            </w:r>
          </w:p>
        </w:tc>
      </w:tr>
      <w:tr w:rsidR="00FC7D00" w:rsidRPr="00FC7D00">
        <w:trPr>
          <w:jc w:val="center"/>
        </w:trPr>
        <w:tc>
          <w:tcPr>
            <w:tcW w:w="9071" w:type="dxa"/>
            <w:vMerge/>
            <w:tcBorders>
              <w:top w:val="nil"/>
              <w:left w:val="single" w:sz="6" w:space="0" w:color="auto"/>
              <w:bottom w:val="single" w:sz="6" w:space="0" w:color="auto"/>
              <w:right w:val="single" w:sz="6" w:space="0" w:color="auto"/>
            </w:tcBorders>
            <w:vAlign w:val="center"/>
            <w:hideMark/>
          </w:tcPr>
          <w:p w:rsidR="00FC7D00" w:rsidRPr="00FC7D00" w:rsidRDefault="00FC7D00" w:rsidP="00FC7D00">
            <w:pPr>
              <w:widowControl/>
              <w:jc w:val="left"/>
              <w:rPr>
                <w:rFonts w:ascii="宋体" w:eastAsia="宋体" w:hAnsi="宋体" w:cs="宋体"/>
                <w:color w:val="333333"/>
                <w:kern w:val="0"/>
                <w:sz w:val="24"/>
                <w:szCs w:val="24"/>
              </w:rPr>
            </w:pPr>
          </w:p>
        </w:tc>
        <w:tc>
          <w:tcPr>
            <w:tcW w:w="1956"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t>4.</w:t>
            </w:r>
            <w:r w:rsidRPr="00FC7D00">
              <w:rPr>
                <w:rFonts w:ascii="宋体" w:eastAsia="宋体" w:hAnsi="宋体" w:cs="Times New Roman" w:hint="eastAsia"/>
                <w:color w:val="333333"/>
                <w:sz w:val="20"/>
                <w:szCs w:val="20"/>
              </w:rPr>
              <w:t>地方医疗保障能</w:t>
            </w:r>
            <w:r w:rsidRPr="00FC7D00">
              <w:rPr>
                <w:rFonts w:ascii="宋体" w:eastAsia="宋体" w:hAnsi="宋体" w:cs="Times New Roman" w:hint="eastAsia"/>
                <w:color w:val="333333"/>
                <w:sz w:val="20"/>
                <w:szCs w:val="20"/>
              </w:rPr>
              <w:lastRenderedPageBreak/>
              <w:t>力建设</w:t>
            </w:r>
          </w:p>
        </w:tc>
        <w:tc>
          <w:tcPr>
            <w:tcW w:w="3216"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lastRenderedPageBreak/>
              <w:t>包括地方职能部门及其所属机构承</w:t>
            </w:r>
            <w:r w:rsidRPr="00FC7D00">
              <w:rPr>
                <w:rFonts w:ascii="Calibri" w:eastAsia="宋体" w:hAnsi="Calibri" w:cs="Times New Roman" w:hint="eastAsia"/>
                <w:color w:val="333333"/>
                <w:sz w:val="20"/>
                <w:szCs w:val="20"/>
              </w:rPr>
              <w:lastRenderedPageBreak/>
              <w:t>担的战略规划、综合监管、宣传引导、经办服务能力提升、信息化建设、人才队伍建设等。</w:t>
            </w:r>
          </w:p>
        </w:tc>
        <w:tc>
          <w:tcPr>
            <w:tcW w:w="2147" w:type="dxa"/>
            <w:tcBorders>
              <w:top w:val="single" w:sz="6" w:space="0" w:color="auto"/>
              <w:left w:val="nil"/>
              <w:bottom w:val="single" w:sz="6" w:space="0" w:color="auto"/>
              <w:right w:val="single" w:sz="6" w:space="0" w:color="auto"/>
            </w:tcBorders>
            <w:vAlign w:val="center"/>
            <w:hideMark/>
          </w:tcPr>
          <w:p w:rsidR="00FC7D00" w:rsidRPr="00FC7D00" w:rsidRDefault="00FC7D00" w:rsidP="00FC7D00">
            <w:pPr>
              <w:widowControl/>
              <w:spacing w:before="100" w:beforeAutospacing="1" w:after="180" w:line="480" w:lineRule="auto"/>
              <w:rPr>
                <w:rFonts w:ascii="宋体" w:eastAsia="宋体" w:hAnsi="宋体" w:cs="宋体"/>
                <w:color w:val="333333"/>
                <w:kern w:val="0"/>
                <w:sz w:val="24"/>
                <w:szCs w:val="24"/>
              </w:rPr>
            </w:pPr>
            <w:r w:rsidRPr="00FC7D00">
              <w:rPr>
                <w:rFonts w:ascii="Calibri" w:eastAsia="宋体" w:hAnsi="Calibri" w:cs="Times New Roman" w:hint="eastAsia"/>
                <w:color w:val="333333"/>
                <w:sz w:val="20"/>
                <w:szCs w:val="20"/>
              </w:rPr>
              <w:lastRenderedPageBreak/>
              <w:t>地方财政承担支出责</w:t>
            </w:r>
            <w:r w:rsidRPr="00FC7D00">
              <w:rPr>
                <w:rFonts w:ascii="Calibri" w:eastAsia="宋体" w:hAnsi="Calibri" w:cs="Times New Roman" w:hint="eastAsia"/>
                <w:color w:val="333333"/>
                <w:sz w:val="20"/>
                <w:szCs w:val="20"/>
              </w:rPr>
              <w:lastRenderedPageBreak/>
              <w:t>任。在深化医药卫生体制改革期间，中央财政对地方医疗保障能力建设按规定给予补助。</w:t>
            </w:r>
          </w:p>
        </w:tc>
      </w:tr>
    </w:tbl>
    <w:p w:rsidR="008E7734" w:rsidRPr="00FC7D00" w:rsidRDefault="008E7734"/>
    <w:sectPr w:rsidR="008E7734" w:rsidRPr="00FC7D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D00"/>
    <w:rsid w:val="008E7734"/>
    <w:rsid w:val="00FC7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253</Words>
  <Characters>1447</Characters>
  <Application>Microsoft Office Word</Application>
  <DocSecurity>0</DocSecurity>
  <Lines>12</Lines>
  <Paragraphs>3</Paragraphs>
  <ScaleCrop>false</ScaleCrop>
  <Company>微软中国</Company>
  <LinksUpToDate>false</LinksUpToDate>
  <CharactersWithSpaces>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Skyfree</dc:creator>
  <cp:keywords/>
  <dc:description/>
  <cp:lastModifiedBy>Skyfree</cp:lastModifiedBy>
  <cp:revision>1</cp:revision>
  <dcterms:created xsi:type="dcterms:W3CDTF">2018-08-16T01:39:00Z</dcterms:created>
  <dcterms:modified xsi:type="dcterms:W3CDTF">2018-08-16T01:39:00Z</dcterms:modified>
</cp:coreProperties>
</file>