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EAE" w:rsidRPr="00D6427C" w:rsidRDefault="008A6EAE" w:rsidP="008A6EAE">
      <w:pPr>
        <w:spacing w:line="584" w:lineRule="exact"/>
        <w:rPr>
          <w:rFonts w:ascii="黑体" w:eastAsia="黑体" w:hint="eastAsia"/>
          <w:sz w:val="32"/>
          <w:szCs w:val="32"/>
        </w:rPr>
      </w:pPr>
      <w:r w:rsidRPr="00D6427C">
        <w:rPr>
          <w:rFonts w:ascii="黑体" w:eastAsia="黑体" w:hint="eastAsia"/>
          <w:sz w:val="32"/>
          <w:szCs w:val="32"/>
        </w:rPr>
        <w:t>附件1</w:t>
      </w:r>
    </w:p>
    <w:p w:rsidR="008A6EAE" w:rsidRPr="007F649E" w:rsidRDefault="008A6EAE" w:rsidP="008A6EAE">
      <w:pPr>
        <w:spacing w:line="584" w:lineRule="exact"/>
        <w:rPr>
          <w:rFonts w:ascii="方正仿宋_GBK" w:eastAsia="仿宋_GB2312" w:hint="eastAsia"/>
          <w:sz w:val="32"/>
          <w:szCs w:val="32"/>
        </w:rPr>
      </w:pPr>
    </w:p>
    <w:p w:rsidR="008A6EAE" w:rsidRDefault="008A6EAE" w:rsidP="008A6EAE">
      <w:pPr>
        <w:spacing w:line="584" w:lineRule="exact"/>
        <w:jc w:val="center"/>
        <w:rPr>
          <w:rFonts w:ascii="方正小标宋_GBK" w:eastAsia="方正小标宋_GBK" w:hint="eastAsia"/>
          <w:sz w:val="36"/>
          <w:szCs w:val="36"/>
        </w:rPr>
      </w:pPr>
      <w:r w:rsidRPr="00CB61AB">
        <w:rPr>
          <w:rFonts w:ascii="方正小标宋_GBK" w:eastAsia="方正小标宋_GBK" w:hint="eastAsia"/>
          <w:sz w:val="36"/>
          <w:szCs w:val="36"/>
        </w:rPr>
        <w:t>到2017年底深化医药卫生体制改革主要目标</w:t>
      </w:r>
      <w:bookmarkStart w:id="0" w:name="_GoBack"/>
      <w:bookmarkEnd w:id="0"/>
    </w:p>
    <w:p w:rsidR="008A6EAE" w:rsidRPr="00CB61AB" w:rsidRDefault="008A6EAE" w:rsidP="008A6EAE">
      <w:pPr>
        <w:spacing w:line="584" w:lineRule="exact"/>
        <w:rPr>
          <w:rFonts w:ascii="方正小标宋_GBK" w:eastAsia="方正小标宋_GBK" w:hint="eastAsia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"/>
        <w:gridCol w:w="7550"/>
      </w:tblGrid>
      <w:tr w:rsidR="008A6EAE" w:rsidRPr="003B3CC9" w:rsidTr="006A0BA9">
        <w:tc>
          <w:tcPr>
            <w:tcW w:w="1008" w:type="dxa"/>
            <w:vAlign w:val="center"/>
          </w:tcPr>
          <w:p w:rsidR="008A6EAE" w:rsidRPr="00D6427C" w:rsidRDefault="008A6EAE" w:rsidP="006A0BA9">
            <w:pPr>
              <w:spacing w:line="584" w:lineRule="exact"/>
              <w:jc w:val="center"/>
              <w:rPr>
                <w:rFonts w:ascii="黑体" w:eastAsia="黑体" w:hint="eastAsia"/>
                <w:sz w:val="32"/>
                <w:szCs w:val="32"/>
              </w:rPr>
            </w:pPr>
            <w:r w:rsidRPr="00D6427C">
              <w:rPr>
                <w:rFonts w:ascii="黑体" w:eastAsia="黑体" w:hint="eastAsia"/>
                <w:sz w:val="32"/>
                <w:szCs w:val="32"/>
              </w:rPr>
              <w:t>序号</w:t>
            </w:r>
          </w:p>
        </w:tc>
        <w:tc>
          <w:tcPr>
            <w:tcW w:w="8108" w:type="dxa"/>
            <w:vAlign w:val="center"/>
          </w:tcPr>
          <w:p w:rsidR="008A6EAE" w:rsidRPr="00D6427C" w:rsidRDefault="008A6EAE" w:rsidP="006A0BA9">
            <w:pPr>
              <w:spacing w:line="584" w:lineRule="exact"/>
              <w:jc w:val="center"/>
              <w:rPr>
                <w:rFonts w:ascii="黑体" w:eastAsia="黑体" w:hint="eastAsia"/>
                <w:sz w:val="32"/>
                <w:szCs w:val="32"/>
              </w:rPr>
            </w:pPr>
            <w:r w:rsidRPr="00D6427C">
              <w:rPr>
                <w:rFonts w:ascii="黑体" w:eastAsia="黑体" w:hint="eastAsia"/>
                <w:sz w:val="32"/>
                <w:szCs w:val="32"/>
              </w:rPr>
              <w:t>指    标    内    容</w:t>
            </w:r>
          </w:p>
        </w:tc>
      </w:tr>
      <w:tr w:rsidR="008A6EAE" w:rsidRPr="003B3CC9" w:rsidTr="006A0BA9">
        <w:tc>
          <w:tcPr>
            <w:tcW w:w="1008" w:type="dxa"/>
            <w:vAlign w:val="center"/>
          </w:tcPr>
          <w:p w:rsidR="008A6EAE" w:rsidRPr="00D6427C" w:rsidRDefault="008A6EAE" w:rsidP="006A0BA9">
            <w:pPr>
              <w:spacing w:line="584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6427C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8108" w:type="dxa"/>
            <w:vAlign w:val="center"/>
          </w:tcPr>
          <w:p w:rsidR="008A6EAE" w:rsidRPr="00D6427C" w:rsidRDefault="008A6EAE" w:rsidP="006A0BA9">
            <w:pPr>
              <w:spacing w:line="6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D6427C">
              <w:rPr>
                <w:rFonts w:ascii="仿宋_GB2312" w:eastAsia="仿宋_GB2312" w:hint="eastAsia"/>
                <w:sz w:val="32"/>
                <w:szCs w:val="32"/>
              </w:rPr>
              <w:t>基本形成较为系统的基本医疗卫生制度政策框架</w:t>
            </w:r>
          </w:p>
        </w:tc>
      </w:tr>
      <w:tr w:rsidR="008A6EAE" w:rsidRPr="003B3CC9" w:rsidTr="006A0BA9">
        <w:tc>
          <w:tcPr>
            <w:tcW w:w="1008" w:type="dxa"/>
            <w:vAlign w:val="center"/>
          </w:tcPr>
          <w:p w:rsidR="008A6EAE" w:rsidRPr="00D6427C" w:rsidRDefault="008A6EAE" w:rsidP="006A0BA9">
            <w:pPr>
              <w:spacing w:line="584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6427C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8108" w:type="dxa"/>
            <w:vAlign w:val="center"/>
          </w:tcPr>
          <w:p w:rsidR="008A6EAE" w:rsidRPr="00D6427C" w:rsidRDefault="008A6EAE" w:rsidP="006A0BA9">
            <w:pPr>
              <w:spacing w:line="6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D6427C">
              <w:rPr>
                <w:rFonts w:ascii="仿宋_GB2312" w:eastAsia="仿宋_GB2312" w:hint="eastAsia"/>
                <w:sz w:val="32"/>
                <w:szCs w:val="32"/>
              </w:rPr>
              <w:t>所有盟市开展分级诊疗工作，政策体系逐步完善</w:t>
            </w:r>
          </w:p>
        </w:tc>
      </w:tr>
      <w:tr w:rsidR="008A6EAE" w:rsidRPr="003B3CC9" w:rsidTr="006A0BA9">
        <w:tc>
          <w:tcPr>
            <w:tcW w:w="1008" w:type="dxa"/>
            <w:vAlign w:val="center"/>
          </w:tcPr>
          <w:p w:rsidR="008A6EAE" w:rsidRPr="00D6427C" w:rsidRDefault="008A6EAE" w:rsidP="006A0BA9">
            <w:pPr>
              <w:spacing w:line="584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6427C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8108" w:type="dxa"/>
            <w:vAlign w:val="center"/>
          </w:tcPr>
          <w:p w:rsidR="008A6EAE" w:rsidRPr="00D6427C" w:rsidRDefault="008A6EAE" w:rsidP="006A0BA9">
            <w:pPr>
              <w:spacing w:line="6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D6427C">
              <w:rPr>
                <w:rFonts w:ascii="仿宋_GB2312" w:eastAsia="仿宋_GB2312" w:hint="eastAsia"/>
                <w:sz w:val="32"/>
                <w:szCs w:val="32"/>
              </w:rPr>
              <w:t>家庭医生签约服务覆盖率达到30%以上，重点人群签约服务覆盖率达到60%以上</w:t>
            </w:r>
          </w:p>
        </w:tc>
      </w:tr>
      <w:tr w:rsidR="008A6EAE" w:rsidRPr="003B3CC9" w:rsidTr="006A0BA9">
        <w:tc>
          <w:tcPr>
            <w:tcW w:w="1008" w:type="dxa"/>
            <w:vAlign w:val="center"/>
          </w:tcPr>
          <w:p w:rsidR="008A6EAE" w:rsidRPr="00D6427C" w:rsidRDefault="008A6EAE" w:rsidP="006A0BA9">
            <w:pPr>
              <w:spacing w:line="584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6427C"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8108" w:type="dxa"/>
            <w:vAlign w:val="center"/>
          </w:tcPr>
          <w:p w:rsidR="008A6EAE" w:rsidRPr="00D6427C" w:rsidRDefault="008A6EAE" w:rsidP="006A0BA9">
            <w:pPr>
              <w:spacing w:line="6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D6427C">
              <w:rPr>
                <w:rFonts w:ascii="仿宋_GB2312" w:eastAsia="仿宋_GB2312" w:hint="eastAsia"/>
                <w:sz w:val="32"/>
                <w:szCs w:val="32"/>
              </w:rPr>
              <w:t>各级各类公立医院全面推开综合改革，初步建立决策、执行、监督相互协调、相互制衡、相互促进的管理体制和治理机制。各级政府公立医院管理委员会有效运行</w:t>
            </w:r>
          </w:p>
        </w:tc>
      </w:tr>
      <w:tr w:rsidR="008A6EAE" w:rsidRPr="003B3CC9" w:rsidTr="006A0BA9">
        <w:tc>
          <w:tcPr>
            <w:tcW w:w="1008" w:type="dxa"/>
            <w:vAlign w:val="center"/>
          </w:tcPr>
          <w:p w:rsidR="008A6EAE" w:rsidRPr="00D6427C" w:rsidRDefault="008A6EAE" w:rsidP="006A0BA9">
            <w:pPr>
              <w:spacing w:line="584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6427C"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8108" w:type="dxa"/>
            <w:vAlign w:val="center"/>
          </w:tcPr>
          <w:p w:rsidR="008A6EAE" w:rsidRPr="00D6427C" w:rsidRDefault="008A6EAE" w:rsidP="006A0BA9">
            <w:pPr>
              <w:spacing w:line="6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D6427C">
              <w:rPr>
                <w:rFonts w:ascii="仿宋_GB2312" w:eastAsia="仿宋_GB2312" w:hint="eastAsia"/>
                <w:sz w:val="32"/>
                <w:szCs w:val="32"/>
              </w:rPr>
              <w:t>试点城市公立医院药占比（不含蒙药制剂、中药饮片）总体降到30%左右，百元医疗收入（不含药品收入）中消耗的卫生材料降到20元以下</w:t>
            </w:r>
          </w:p>
        </w:tc>
      </w:tr>
      <w:tr w:rsidR="008A6EAE" w:rsidRPr="003B3CC9" w:rsidTr="006A0BA9">
        <w:tc>
          <w:tcPr>
            <w:tcW w:w="1008" w:type="dxa"/>
            <w:vAlign w:val="center"/>
          </w:tcPr>
          <w:p w:rsidR="008A6EAE" w:rsidRPr="00D6427C" w:rsidRDefault="008A6EAE" w:rsidP="006A0BA9">
            <w:pPr>
              <w:spacing w:line="584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6427C"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8108" w:type="dxa"/>
            <w:vAlign w:val="center"/>
          </w:tcPr>
          <w:p w:rsidR="008A6EAE" w:rsidRPr="00D6427C" w:rsidRDefault="008A6EAE" w:rsidP="006A0BA9">
            <w:pPr>
              <w:spacing w:line="6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D6427C">
              <w:rPr>
                <w:rFonts w:ascii="仿宋_GB2312" w:eastAsia="仿宋_GB2312" w:hint="eastAsia"/>
                <w:sz w:val="32"/>
                <w:szCs w:val="32"/>
              </w:rPr>
              <w:t>公立医院医疗费用控制监测和考核机制逐步建立健全，全区公立医院医疗费用增长幅度力争降到10%以下</w:t>
            </w:r>
          </w:p>
        </w:tc>
      </w:tr>
      <w:tr w:rsidR="008A6EAE" w:rsidRPr="003B3CC9" w:rsidTr="006A0BA9">
        <w:tc>
          <w:tcPr>
            <w:tcW w:w="1008" w:type="dxa"/>
            <w:vAlign w:val="center"/>
          </w:tcPr>
          <w:p w:rsidR="008A6EAE" w:rsidRPr="00D6427C" w:rsidRDefault="008A6EAE" w:rsidP="006A0BA9">
            <w:pPr>
              <w:spacing w:line="584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6427C"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8108" w:type="dxa"/>
            <w:vAlign w:val="center"/>
          </w:tcPr>
          <w:p w:rsidR="008A6EAE" w:rsidRPr="00D6427C" w:rsidRDefault="008A6EAE" w:rsidP="006A0BA9">
            <w:pPr>
              <w:spacing w:line="6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D6427C">
              <w:rPr>
                <w:rFonts w:ascii="仿宋_GB2312" w:eastAsia="仿宋_GB2312" w:hint="eastAsia"/>
                <w:sz w:val="32"/>
                <w:szCs w:val="32"/>
              </w:rPr>
              <w:t>基本实现符合规定的异地就医住院费用直接结算</w:t>
            </w:r>
          </w:p>
        </w:tc>
      </w:tr>
      <w:tr w:rsidR="008A6EAE" w:rsidRPr="003B3CC9" w:rsidTr="006A0BA9">
        <w:tc>
          <w:tcPr>
            <w:tcW w:w="1008" w:type="dxa"/>
            <w:vAlign w:val="center"/>
          </w:tcPr>
          <w:p w:rsidR="008A6EAE" w:rsidRPr="00D6427C" w:rsidRDefault="008A6EAE" w:rsidP="006A0BA9">
            <w:pPr>
              <w:spacing w:line="584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6427C"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8108" w:type="dxa"/>
            <w:vAlign w:val="center"/>
          </w:tcPr>
          <w:p w:rsidR="008A6EAE" w:rsidRPr="00D6427C" w:rsidRDefault="008A6EAE" w:rsidP="006A0BA9">
            <w:pPr>
              <w:spacing w:line="64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D6427C">
              <w:rPr>
                <w:rFonts w:ascii="仿宋_GB2312" w:eastAsia="仿宋_GB2312" w:hint="eastAsia"/>
                <w:sz w:val="32"/>
                <w:szCs w:val="32"/>
              </w:rPr>
              <w:t>全面推进支付方式改革，认真落实117个按病种的按病种付费方式。开展按疾病诊断相关分组付费试点</w:t>
            </w:r>
          </w:p>
        </w:tc>
      </w:tr>
    </w:tbl>
    <w:p w:rsidR="00833C37" w:rsidRPr="008A6EAE" w:rsidRDefault="00833C37"/>
    <w:sectPr w:rsidR="00833C37" w:rsidRPr="008A6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EAE"/>
    <w:rsid w:val="00833C37"/>
    <w:rsid w:val="008A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E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E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XXZX-WQ</dc:creator>
  <cp:lastModifiedBy>XXZX-WQ</cp:lastModifiedBy>
  <cp:revision>1</cp:revision>
  <dcterms:created xsi:type="dcterms:W3CDTF">2017-07-27T07:35:00Z</dcterms:created>
  <dcterms:modified xsi:type="dcterms:W3CDTF">2017-07-27T07:35:00Z</dcterms:modified>
</cp:coreProperties>
</file>